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59E3" w14:textId="77777777" w:rsidR="00D81E53" w:rsidRPr="002A74B8" w:rsidRDefault="00D81E53" w:rsidP="00D81E53">
      <w:pPr>
        <w:jc w:val="center"/>
        <w:rPr>
          <w:b/>
          <w:bCs/>
        </w:rPr>
      </w:pPr>
      <w:r w:rsidRPr="002A74B8">
        <w:rPr>
          <w:b/>
          <w:bCs/>
        </w:rPr>
        <w:t>Verbale della riunione della Commissione Ricerca del DFA</w:t>
      </w:r>
    </w:p>
    <w:p w14:paraId="16673CDB" w14:textId="47944D1C" w:rsidR="00D81E53" w:rsidRDefault="00D81E53" w:rsidP="00D81E53">
      <w:pPr>
        <w:jc w:val="center"/>
      </w:pPr>
      <w:r w:rsidRPr="002A74B8">
        <w:rPr>
          <w:b/>
          <w:bCs/>
        </w:rPr>
        <w:t xml:space="preserve">Riunione </w:t>
      </w:r>
      <w:r w:rsidR="003F5FA0">
        <w:rPr>
          <w:b/>
          <w:bCs/>
        </w:rPr>
        <w:t>0</w:t>
      </w:r>
      <w:r w:rsidR="004F205B">
        <w:rPr>
          <w:b/>
          <w:bCs/>
        </w:rPr>
        <w:t>5</w:t>
      </w:r>
      <w:r w:rsidR="003F5FA0">
        <w:rPr>
          <w:b/>
          <w:bCs/>
        </w:rPr>
        <w:t xml:space="preserve">/2021 </w:t>
      </w:r>
      <w:r w:rsidRPr="002A74B8">
        <w:rPr>
          <w:b/>
          <w:bCs/>
        </w:rPr>
        <w:t xml:space="preserve">del </w:t>
      </w:r>
      <w:r w:rsidR="004F205B">
        <w:rPr>
          <w:b/>
          <w:bCs/>
        </w:rPr>
        <w:t>8</w:t>
      </w:r>
      <w:r w:rsidRPr="002A74B8">
        <w:rPr>
          <w:b/>
          <w:bCs/>
        </w:rPr>
        <w:t xml:space="preserve"> </w:t>
      </w:r>
      <w:r w:rsidR="004F205B">
        <w:rPr>
          <w:b/>
          <w:bCs/>
        </w:rPr>
        <w:t>Ottobre</w:t>
      </w:r>
      <w:r w:rsidRPr="002A74B8">
        <w:rPr>
          <w:b/>
          <w:bCs/>
        </w:rPr>
        <w:t xml:space="preserve"> 2021</w:t>
      </w:r>
    </w:p>
    <w:p w14:paraId="11964CD7" w14:textId="77777777" w:rsidR="00D81E53" w:rsidRDefault="00D81E53" w:rsidP="00D81E53"/>
    <w:p w14:paraId="21FDA811" w14:textId="4A7815A4" w:rsidR="00D81E53" w:rsidRDefault="00D81E53" w:rsidP="00D81E53">
      <w:r>
        <w:t xml:space="preserve">Il giorno </w:t>
      </w:r>
      <w:r w:rsidR="004F205B">
        <w:t>8 Ottobre</w:t>
      </w:r>
      <w:r>
        <w:t xml:space="preserve"> 2021 alle ore </w:t>
      </w:r>
      <w:r w:rsidR="004F205B">
        <w:t>09</w:t>
      </w:r>
      <w:r>
        <w:t>:</w:t>
      </w:r>
      <w:r w:rsidR="004F205B">
        <w:t>0</w:t>
      </w:r>
      <w:r>
        <w:t>0 si riuniscono</w:t>
      </w:r>
      <w:r w:rsidR="004F205B">
        <w:t>, presso i locali del Dipartimento di Fisica e Astronomia (DFA) “E. Majorana” dell’UniCT,</w:t>
      </w:r>
      <w:r>
        <w:t xml:space="preserve"> i membri della Commissione Ricerca </w:t>
      </w:r>
      <w:r w:rsidR="004F205B">
        <w:t>del</w:t>
      </w:r>
      <w:r>
        <w:t xml:space="preserve"> DFA. Intervengono alla riunione i proff. S. Mirabella (Presidente), L. Lamia, L. </w:t>
      </w:r>
      <w:proofErr w:type="spellStart"/>
      <w:r>
        <w:t>Lanzanò</w:t>
      </w:r>
      <w:proofErr w:type="spellEnd"/>
      <w:r>
        <w:t xml:space="preserve"> e S. Plumari per discutere i seguenti punti all’ODG:</w:t>
      </w:r>
    </w:p>
    <w:p w14:paraId="1B254D6C" w14:textId="77777777" w:rsidR="00D81E53" w:rsidRDefault="00D81E53" w:rsidP="00D81E53"/>
    <w:p w14:paraId="0117F963" w14:textId="77777777" w:rsidR="00D81E53" w:rsidRPr="00C70105" w:rsidRDefault="00D81E53" w:rsidP="00D81E53">
      <w:pPr>
        <w:rPr>
          <w:b/>
          <w:bCs/>
        </w:rPr>
      </w:pPr>
      <w:r>
        <w:t xml:space="preserve">1) </w:t>
      </w:r>
      <w:r w:rsidRPr="00C70105">
        <w:rPr>
          <w:b/>
          <w:bCs/>
        </w:rPr>
        <w:t>Comunicazioni</w:t>
      </w:r>
    </w:p>
    <w:p w14:paraId="625602F8" w14:textId="4938DFE2" w:rsidR="00377223" w:rsidRDefault="00D81E53" w:rsidP="00D81E53">
      <w:r>
        <w:t xml:space="preserve">Per le comunicazioni varie, </w:t>
      </w:r>
      <w:r w:rsidR="004F205B">
        <w:t xml:space="preserve">si discute </w:t>
      </w:r>
      <w:r w:rsidR="00D158F4">
        <w:t>de</w:t>
      </w:r>
      <w:r w:rsidR="004F205B">
        <w:t xml:space="preserve">l programma di finanziamento ASSE IV del PON Ricerca e innovazione 2014-2020 </w:t>
      </w:r>
      <w:r w:rsidR="002515E8">
        <w:t>che ha permesso i</w:t>
      </w:r>
      <w:r w:rsidR="004F205B">
        <w:t>l finanziamento di borse di studio per i</w:t>
      </w:r>
      <w:r w:rsidR="00C52537">
        <w:t xml:space="preserve"> corsi di dottorato di ricerca presenti nel nostro dipartimento</w:t>
      </w:r>
      <w:r w:rsidR="002515E8">
        <w:t xml:space="preserve"> e per il reclutamento di RTD-A</w:t>
      </w:r>
      <w:r w:rsidR="00C52537">
        <w:t>.</w:t>
      </w:r>
      <w:r w:rsidR="002515E8">
        <w:t xml:space="preserve"> </w:t>
      </w:r>
      <w:r w:rsidR="00C52537">
        <w:t xml:space="preserve"> </w:t>
      </w:r>
    </w:p>
    <w:p w14:paraId="25F1C2A9" w14:textId="77777777" w:rsidR="00377223" w:rsidRDefault="00377223" w:rsidP="00D81E53"/>
    <w:p w14:paraId="619024C8" w14:textId="77777777" w:rsidR="00377223" w:rsidRDefault="00377223" w:rsidP="00D81E53">
      <w:pPr>
        <w:rPr>
          <w:b/>
          <w:bCs/>
        </w:rPr>
      </w:pPr>
      <w:r>
        <w:t xml:space="preserve">2) </w:t>
      </w:r>
      <w:r>
        <w:rPr>
          <w:b/>
          <w:bCs/>
        </w:rPr>
        <w:t>Progetti di ricerca</w:t>
      </w:r>
    </w:p>
    <w:p w14:paraId="5E7B3979" w14:textId="38A4DEEB" w:rsidR="00D81E53" w:rsidRDefault="00377223" w:rsidP="00D81E53">
      <w:r>
        <w:t xml:space="preserve">Sono già disponibili i risultati dei progetti PRIN per alcune delle aree di interesse. Allo stato attuale, non si hanno informazioni di eventuali progetti presentati da docenti del dipartimento che abbiano ottenuto il finanziamento. </w:t>
      </w:r>
      <w:proofErr w:type="gramStart"/>
      <w:r>
        <w:t>E’</w:t>
      </w:r>
      <w:proofErr w:type="gramEnd"/>
      <w:r>
        <w:t xml:space="preserve"> aperto il recente bando per lo sviluppo di attività di ricerca fondamentale a valere sul Fondo italiano per la scienza per eventuali figure </w:t>
      </w:r>
      <w:proofErr w:type="spellStart"/>
      <w:r>
        <w:t>Starting</w:t>
      </w:r>
      <w:proofErr w:type="spellEnd"/>
      <w:r>
        <w:t xml:space="preserve"> Grant (giovani ricercatori che abbiano conseguito il </w:t>
      </w:r>
      <w:proofErr w:type="spellStart"/>
      <w:r>
        <w:t>Phd</w:t>
      </w:r>
      <w:proofErr w:type="spellEnd"/>
      <w:r>
        <w:t xml:space="preserve"> da non meno di 2 e da non più di 10 anni) e figure Advanced Grant (ricercatori affermati con età massima 65 anni, attivi nella ricerca da un periodo superiore a 10 anni e considerati leader nei rispettivi ambiti di ricerca). Infine, </w:t>
      </w:r>
      <w:r w:rsidR="00582857">
        <w:t xml:space="preserve">si porta a conoscenza di ulteriori possibilità di finanziamento tramite il bando EIC </w:t>
      </w:r>
      <w:proofErr w:type="spellStart"/>
      <w:r w:rsidR="00582857">
        <w:t>Pathfinder</w:t>
      </w:r>
      <w:proofErr w:type="spellEnd"/>
      <w:r w:rsidR="00582857">
        <w:t xml:space="preserve"> Open 2021 per lo sviluppo di tecnologie innovative emergenti. La commissione auspica possa esserci partecipazione da parte dello staff del DFA. </w:t>
      </w:r>
      <w:r>
        <w:t xml:space="preserve"> </w:t>
      </w:r>
    </w:p>
    <w:p w14:paraId="691D3E71" w14:textId="77777777" w:rsidR="00D84DAF" w:rsidRDefault="00D84DAF" w:rsidP="00D81E53"/>
    <w:p w14:paraId="75A495BB" w14:textId="44FAEB2F" w:rsidR="00377223" w:rsidRDefault="00A9778F" w:rsidP="00D81E53">
      <w:pPr>
        <w:rPr>
          <w:b/>
          <w:bCs/>
        </w:rPr>
      </w:pPr>
      <w:r>
        <w:t xml:space="preserve">3) </w:t>
      </w:r>
      <w:r>
        <w:rPr>
          <w:b/>
          <w:bCs/>
        </w:rPr>
        <w:t>Sito web DFA</w:t>
      </w:r>
    </w:p>
    <w:p w14:paraId="0CC659FA" w14:textId="793A776E" w:rsidR="00D84DAF" w:rsidRDefault="00A9778F" w:rsidP="00D81E53">
      <w:r>
        <w:t>La commissione prende in esame il sito web del dipartimento e comincia a ragionare su una nuova impostazione della sezione “RICERCA” che possa permettere all’utente esterno (come ad esempio giovani studenti</w:t>
      </w:r>
      <w:r w:rsidR="00D7553B">
        <w:t xml:space="preserve"> o colleghi ricercatori italiani e stranieri</w:t>
      </w:r>
      <w:r>
        <w:t xml:space="preserve">) di </w:t>
      </w:r>
      <w:r w:rsidR="00D7553B">
        <w:t xml:space="preserve">leggere in modo efficace il panorama </w:t>
      </w:r>
      <w:r>
        <w:t xml:space="preserve">delle attività di ricerca presenti al DFA. </w:t>
      </w:r>
      <w:r w:rsidR="00D84DAF">
        <w:t xml:space="preserve">La commissione si confronta quindi con il “Piano Triennale Dipartimentale 2019-2021” </w:t>
      </w:r>
      <w:bookmarkStart w:id="0" w:name="_GoBack"/>
      <w:bookmarkEnd w:id="0"/>
      <w:r w:rsidR="00D84DAF">
        <w:t xml:space="preserve">circa tutte le linee di ricerca presenti all’interno del dipartimento. </w:t>
      </w:r>
    </w:p>
    <w:p w14:paraId="44746F95" w14:textId="77777777" w:rsidR="00D84DAF" w:rsidRDefault="00D84DAF" w:rsidP="00D81E53"/>
    <w:p w14:paraId="3858D1F4" w14:textId="21F1631F" w:rsidR="00D81E53" w:rsidRPr="00C70105" w:rsidRDefault="00A9778F" w:rsidP="00D81E53">
      <w:pPr>
        <w:rPr>
          <w:b/>
          <w:bCs/>
        </w:rPr>
      </w:pPr>
      <w:r>
        <w:t>4</w:t>
      </w:r>
      <w:r w:rsidR="00D81E53">
        <w:t xml:space="preserve">) </w:t>
      </w:r>
      <w:r w:rsidR="00D81E53" w:rsidRPr="00C70105">
        <w:rPr>
          <w:b/>
          <w:bCs/>
        </w:rPr>
        <w:t xml:space="preserve">Stato avanzamento </w:t>
      </w:r>
      <w:proofErr w:type="spellStart"/>
      <w:r w:rsidR="00D81E53" w:rsidRPr="00C70105">
        <w:rPr>
          <w:b/>
          <w:bCs/>
        </w:rPr>
        <w:t>Singletron</w:t>
      </w:r>
      <w:proofErr w:type="spellEnd"/>
    </w:p>
    <w:p w14:paraId="35EE7CCD" w14:textId="1ADFCD0B" w:rsidR="00D84DAF" w:rsidRDefault="00D84DAF" w:rsidP="00D81E53">
      <w:proofErr w:type="gramStart"/>
      <w:r>
        <w:t>E’</w:t>
      </w:r>
      <w:proofErr w:type="gramEnd"/>
      <w:r>
        <w:t xml:space="preserve"> in divenire la bozza finale della nuova linea di fascio e della camera di </w:t>
      </w:r>
      <w:proofErr w:type="spellStart"/>
      <w:r>
        <w:t>scattering</w:t>
      </w:r>
      <w:proofErr w:type="spellEnd"/>
      <w:r>
        <w:t xml:space="preserve"> per la creazione della nuova linea di fascio MULTI da realizzare presso il DFA e che permetterà l’utilizzo dell’acceleratore </w:t>
      </w:r>
      <w:proofErr w:type="spellStart"/>
      <w:r>
        <w:lastRenderedPageBreak/>
        <w:t>Singletron</w:t>
      </w:r>
      <w:proofErr w:type="spellEnd"/>
      <w:r>
        <w:t xml:space="preserve"> 3.5MV da parte della comunità scientifica.</w:t>
      </w:r>
      <w:r w:rsidR="004C5A7D">
        <w:t xml:space="preserve"> Da questa bozza scaturirà il disegno tecnico utile per la definizione dei vari componenti da </w:t>
      </w:r>
      <w:r w:rsidR="0048764B">
        <w:t xml:space="preserve">acquistare sui fondi di cui al bando PIACERI 2020-2022 di ateneo. </w:t>
      </w:r>
    </w:p>
    <w:p w14:paraId="16C9E788" w14:textId="77777777" w:rsidR="0048764B" w:rsidRDefault="0048764B" w:rsidP="00D81E53"/>
    <w:p w14:paraId="28202695" w14:textId="2B3F5E28" w:rsidR="00D81E53" w:rsidRDefault="00D81E53" w:rsidP="00D81E53">
      <w:r>
        <w:t>Alle ore 1</w:t>
      </w:r>
      <w:r w:rsidR="0048764B">
        <w:t>1</w:t>
      </w:r>
      <w:r>
        <w:t>:00 la riunione viene dichiarata chiusa.</w:t>
      </w:r>
    </w:p>
    <w:p w14:paraId="7474D886" w14:textId="77777777" w:rsidR="00D81E53" w:rsidRDefault="00D81E53" w:rsidP="00D81E53"/>
    <w:p w14:paraId="41A387F0" w14:textId="77777777" w:rsidR="00D81E53" w:rsidRDefault="00D81E53" w:rsidP="00D81E53"/>
    <w:p w14:paraId="39A2D462" w14:textId="7E24E1AD" w:rsidR="00D81E53" w:rsidRDefault="00C1034D" w:rsidP="00D81E53"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8157BCE" wp14:editId="2A9306C6">
            <wp:simplePos x="0" y="0"/>
            <wp:positionH relativeFrom="column">
              <wp:posOffset>3962400</wp:posOffset>
            </wp:positionH>
            <wp:positionV relativeFrom="paragraph">
              <wp:posOffset>161925</wp:posOffset>
            </wp:positionV>
            <wp:extent cx="2337435" cy="720090"/>
            <wp:effectExtent l="0" t="0" r="5715" b="3810"/>
            <wp:wrapNone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E53">
        <w:t xml:space="preserve">Firma del segretario </w:t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</w:r>
      <w:r w:rsidR="00D81E53">
        <w:tab/>
        <w:t>Firma del Presidente</w:t>
      </w:r>
    </w:p>
    <w:p w14:paraId="36BA9768" w14:textId="04879767" w:rsidR="00D81E53" w:rsidRDefault="00D81E53" w:rsidP="00D81E53">
      <w:r>
        <w:rPr>
          <w:noProof/>
        </w:rPr>
        <w:drawing>
          <wp:anchor distT="0" distB="0" distL="114300" distR="114300" simplePos="0" relativeHeight="251659264" behindDoc="0" locked="0" layoutInCell="1" allowOverlap="1" wp14:anchorId="2F4F4886" wp14:editId="228EB1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2230" cy="49657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A5DF3" w14:textId="053C0B5E" w:rsidR="00DE685B" w:rsidRDefault="00DE685B" w:rsidP="006C303E">
      <w:pPr>
        <w:jc w:val="both"/>
        <w:rPr>
          <w:iCs/>
        </w:rPr>
      </w:pPr>
    </w:p>
    <w:p w14:paraId="2F91D736" w14:textId="502CF4C4" w:rsidR="00C1034D" w:rsidRDefault="00C1034D" w:rsidP="006C303E">
      <w:pPr>
        <w:jc w:val="both"/>
        <w:rPr>
          <w:iCs/>
        </w:rPr>
      </w:pPr>
    </w:p>
    <w:p w14:paraId="77DA22EB" w14:textId="6A349429" w:rsidR="00C1034D" w:rsidRPr="006C303E" w:rsidRDefault="00C1034D" w:rsidP="006C303E">
      <w:pPr>
        <w:jc w:val="both"/>
        <w:rPr>
          <w:iCs/>
        </w:rPr>
      </w:pPr>
    </w:p>
    <w:p w14:paraId="7362EF41" w14:textId="5BF2CB77" w:rsidR="006C303E" w:rsidRDefault="006C303E"/>
    <w:p w14:paraId="35818D1C" w14:textId="77777777" w:rsidR="007B1BA8" w:rsidRPr="00DE685B" w:rsidRDefault="007B1BA8" w:rsidP="00DE685B">
      <w:pPr>
        <w:tabs>
          <w:tab w:val="left" w:pos="5783"/>
        </w:tabs>
      </w:pPr>
    </w:p>
    <w:sectPr w:rsidR="007B1BA8" w:rsidRPr="00DE685B" w:rsidSect="000B47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D21D4" w14:textId="77777777" w:rsidR="00D21609" w:rsidRDefault="00D21609" w:rsidP="007E1AE5">
      <w:pPr>
        <w:spacing w:after="0" w:line="240" w:lineRule="auto"/>
      </w:pPr>
      <w:r>
        <w:separator/>
      </w:r>
    </w:p>
  </w:endnote>
  <w:endnote w:type="continuationSeparator" w:id="0">
    <w:p w14:paraId="7C2E4A9A" w14:textId="77777777" w:rsidR="00D21609" w:rsidRDefault="00D21609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65B6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8E0D8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91BF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4A0C0748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63E6" w14:textId="77777777" w:rsidR="00D21609" w:rsidRDefault="00D21609" w:rsidP="007E1AE5">
      <w:pPr>
        <w:spacing w:after="0" w:line="240" w:lineRule="auto"/>
      </w:pPr>
      <w:r>
        <w:separator/>
      </w:r>
    </w:p>
  </w:footnote>
  <w:footnote w:type="continuationSeparator" w:id="0">
    <w:p w14:paraId="7F0DCB61" w14:textId="77777777" w:rsidR="00D21609" w:rsidRDefault="00D21609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15FB4802" w14:textId="77777777" w:rsidTr="000B4751">
      <w:trPr>
        <w:trHeight w:val="488"/>
      </w:trPr>
      <w:tc>
        <w:tcPr>
          <w:tcW w:w="5000" w:type="pct"/>
        </w:tcPr>
        <w:p w14:paraId="78478C17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6BD643FE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4063B62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60CCDBE0" w14:textId="77777777" w:rsidTr="006C303E">
      <w:trPr>
        <w:trHeight w:val="942"/>
      </w:trPr>
      <w:tc>
        <w:tcPr>
          <w:tcW w:w="1348" w:type="pct"/>
          <w:vMerge w:val="restart"/>
        </w:tcPr>
        <w:p w14:paraId="6A304544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2DF7E6FE" wp14:editId="1A6566A8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58DE3CBC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F200057" wp14:editId="49B9E41E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41F268A5" w14:textId="77777777" w:rsidTr="006C303E">
      <w:trPr>
        <w:trHeight w:val="520"/>
      </w:trPr>
      <w:tc>
        <w:tcPr>
          <w:tcW w:w="1348" w:type="pct"/>
          <w:vMerge/>
        </w:tcPr>
        <w:p w14:paraId="2E1C0993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4A82725" w14:textId="77777777" w:rsidR="004A2D06" w:rsidRPr="00C32738" w:rsidRDefault="004A2D06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14:paraId="0BA5503F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0F5E"/>
    <w:rsid w:val="001B1660"/>
    <w:rsid w:val="001E3311"/>
    <w:rsid w:val="00207C64"/>
    <w:rsid w:val="00227601"/>
    <w:rsid w:val="00241589"/>
    <w:rsid w:val="002515E8"/>
    <w:rsid w:val="00261D9C"/>
    <w:rsid w:val="00273189"/>
    <w:rsid w:val="00283B04"/>
    <w:rsid w:val="002B04ED"/>
    <w:rsid w:val="002D35A1"/>
    <w:rsid w:val="002E37A0"/>
    <w:rsid w:val="0032692D"/>
    <w:rsid w:val="003423E1"/>
    <w:rsid w:val="00353FEF"/>
    <w:rsid w:val="0036001F"/>
    <w:rsid w:val="00374731"/>
    <w:rsid w:val="00377223"/>
    <w:rsid w:val="003A2D3A"/>
    <w:rsid w:val="003E0643"/>
    <w:rsid w:val="003F5FA0"/>
    <w:rsid w:val="004135E3"/>
    <w:rsid w:val="00464CD6"/>
    <w:rsid w:val="004768E4"/>
    <w:rsid w:val="004778DE"/>
    <w:rsid w:val="004806F0"/>
    <w:rsid w:val="00480DD0"/>
    <w:rsid w:val="0048764B"/>
    <w:rsid w:val="00487C0C"/>
    <w:rsid w:val="004A2D06"/>
    <w:rsid w:val="004C5723"/>
    <w:rsid w:val="004C5A7D"/>
    <w:rsid w:val="004C6CE3"/>
    <w:rsid w:val="004D72BE"/>
    <w:rsid w:val="004F205B"/>
    <w:rsid w:val="00525CA2"/>
    <w:rsid w:val="00526B59"/>
    <w:rsid w:val="0056132D"/>
    <w:rsid w:val="00577BCB"/>
    <w:rsid w:val="00582857"/>
    <w:rsid w:val="005A2765"/>
    <w:rsid w:val="005D4A11"/>
    <w:rsid w:val="005F18A6"/>
    <w:rsid w:val="006029BF"/>
    <w:rsid w:val="006524A8"/>
    <w:rsid w:val="00677A53"/>
    <w:rsid w:val="006C303E"/>
    <w:rsid w:val="007213A6"/>
    <w:rsid w:val="007334EF"/>
    <w:rsid w:val="007B1BA8"/>
    <w:rsid w:val="007B319C"/>
    <w:rsid w:val="007D50B6"/>
    <w:rsid w:val="007E1AE5"/>
    <w:rsid w:val="00833A7C"/>
    <w:rsid w:val="0085067D"/>
    <w:rsid w:val="008746F5"/>
    <w:rsid w:val="009117FB"/>
    <w:rsid w:val="009B2F04"/>
    <w:rsid w:val="009D330C"/>
    <w:rsid w:val="00A25CCF"/>
    <w:rsid w:val="00A53273"/>
    <w:rsid w:val="00A627F7"/>
    <w:rsid w:val="00A9778F"/>
    <w:rsid w:val="00AA4FCD"/>
    <w:rsid w:val="00AD79A2"/>
    <w:rsid w:val="00AE0513"/>
    <w:rsid w:val="00AE2AB4"/>
    <w:rsid w:val="00AE5135"/>
    <w:rsid w:val="00B162BA"/>
    <w:rsid w:val="00B22EC9"/>
    <w:rsid w:val="00B57A1D"/>
    <w:rsid w:val="00B751BD"/>
    <w:rsid w:val="00BA3501"/>
    <w:rsid w:val="00BC48E0"/>
    <w:rsid w:val="00BC7CEA"/>
    <w:rsid w:val="00C1034D"/>
    <w:rsid w:val="00C21774"/>
    <w:rsid w:val="00C32738"/>
    <w:rsid w:val="00C52537"/>
    <w:rsid w:val="00C67F9B"/>
    <w:rsid w:val="00CA4FB4"/>
    <w:rsid w:val="00CD2308"/>
    <w:rsid w:val="00CD2BD0"/>
    <w:rsid w:val="00D158F4"/>
    <w:rsid w:val="00D21609"/>
    <w:rsid w:val="00D33DBC"/>
    <w:rsid w:val="00D369C0"/>
    <w:rsid w:val="00D60436"/>
    <w:rsid w:val="00D7553B"/>
    <w:rsid w:val="00D81E53"/>
    <w:rsid w:val="00D84DAF"/>
    <w:rsid w:val="00DE685B"/>
    <w:rsid w:val="00E14531"/>
    <w:rsid w:val="00E438A4"/>
    <w:rsid w:val="00E65932"/>
    <w:rsid w:val="00E9762B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0466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8DB217-564B-4C0A-A137-93EB46A4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Salvo</cp:lastModifiedBy>
  <cp:revision>2</cp:revision>
  <cp:lastPrinted>2019-03-08T11:42:00Z</cp:lastPrinted>
  <dcterms:created xsi:type="dcterms:W3CDTF">2021-10-09T06:07:00Z</dcterms:created>
  <dcterms:modified xsi:type="dcterms:W3CDTF">2021-10-09T06:07:00Z</dcterms:modified>
</cp:coreProperties>
</file>